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31ADD" w14:textId="298645BA" w:rsidR="00241182" w:rsidRDefault="00241182" w:rsidP="004516E8">
      <w:pPr>
        <w:jc w:val="center"/>
        <w:rPr>
          <w:rFonts w:ascii="Helvetica" w:hAnsi="Helvetica"/>
          <w:b/>
          <w:bCs/>
        </w:rPr>
      </w:pPr>
      <w:r>
        <w:rPr>
          <w:rFonts w:ascii="Helvetica" w:hAnsi="Helvetica"/>
          <w:b/>
          <w:bCs/>
          <w:noProof/>
        </w:rPr>
        <w:drawing>
          <wp:inline distT="0" distB="0" distL="0" distR="0" wp14:anchorId="2C95AE5A" wp14:editId="1F69C158">
            <wp:extent cx="8229600" cy="1009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8229600" cy="1009015"/>
                    </a:xfrm>
                    <a:prstGeom prst="rect">
                      <a:avLst/>
                    </a:prstGeom>
                  </pic:spPr>
                </pic:pic>
              </a:graphicData>
            </a:graphic>
          </wp:inline>
        </w:drawing>
      </w:r>
    </w:p>
    <w:p w14:paraId="319C0C73" w14:textId="7E82A7B2" w:rsidR="00241182" w:rsidRPr="00241182" w:rsidRDefault="004516E8" w:rsidP="004516E8">
      <w:pPr>
        <w:jc w:val="center"/>
        <w:rPr>
          <w:rFonts w:ascii="Helvetica" w:hAnsi="Helvetica"/>
          <w:b/>
          <w:bCs/>
          <w:sz w:val="36"/>
          <w:szCs w:val="36"/>
        </w:rPr>
      </w:pPr>
      <w:r w:rsidRPr="00241182">
        <w:rPr>
          <w:rFonts w:ascii="Helvetica" w:hAnsi="Helvetica"/>
          <w:b/>
          <w:bCs/>
          <w:sz w:val="36"/>
          <w:szCs w:val="36"/>
        </w:rPr>
        <w:t xml:space="preserve">March – April 2021 </w:t>
      </w:r>
      <w:r w:rsidR="00241182">
        <w:rPr>
          <w:rFonts w:ascii="Helvetica" w:hAnsi="Helvetica"/>
          <w:b/>
          <w:bCs/>
          <w:sz w:val="36"/>
          <w:szCs w:val="36"/>
        </w:rPr>
        <w:t>p</w:t>
      </w:r>
      <w:r w:rsidRPr="00241182">
        <w:rPr>
          <w:rFonts w:ascii="Helvetica" w:hAnsi="Helvetica"/>
          <w:b/>
          <w:bCs/>
          <w:sz w:val="36"/>
          <w:szCs w:val="36"/>
        </w:rPr>
        <w:t>rogramming</w:t>
      </w:r>
    </w:p>
    <w:p w14:paraId="099FBFEB" w14:textId="799F0CBE" w:rsidR="00241182" w:rsidRPr="00241182" w:rsidRDefault="00241182" w:rsidP="004516E8">
      <w:pPr>
        <w:jc w:val="center"/>
        <w:rPr>
          <w:rFonts w:ascii="Helvetica" w:hAnsi="Helvetica"/>
          <w:b/>
          <w:bCs/>
        </w:rPr>
      </w:pPr>
      <w:r>
        <w:rPr>
          <w:rFonts w:ascii="Helvetica" w:hAnsi="Helvetica"/>
        </w:rPr>
        <w:t xml:space="preserve">All programming is free and planned with the GSE at the forefront. Registered teachers will receive additional instructional resources and session recordings. Learn more about STEM@GTRI and our mission at: </w:t>
      </w:r>
      <w:hyperlink r:id="rId7" w:history="1">
        <w:r w:rsidRPr="00241182">
          <w:rPr>
            <w:rStyle w:val="Hyperlink"/>
            <w:rFonts w:ascii="Helvetica" w:hAnsi="Helvetica"/>
          </w:rPr>
          <w:t>gtri.gatech.e</w:t>
        </w:r>
        <w:r w:rsidRPr="00241182">
          <w:rPr>
            <w:rStyle w:val="Hyperlink"/>
            <w:rFonts w:ascii="Helvetica" w:hAnsi="Helvetica"/>
          </w:rPr>
          <w:t>d</w:t>
        </w:r>
        <w:r w:rsidRPr="00241182">
          <w:rPr>
            <w:rStyle w:val="Hyperlink"/>
            <w:rFonts w:ascii="Helvetica" w:hAnsi="Helvetica"/>
          </w:rPr>
          <w:t>u/stem</w:t>
        </w:r>
      </w:hyperlink>
      <w:r>
        <w:rPr>
          <w:rFonts w:ascii="Helvetica" w:hAnsi="Helvetica"/>
        </w:rPr>
        <w:t>.</w:t>
      </w:r>
    </w:p>
    <w:p w14:paraId="254058E2" w14:textId="309EA17B" w:rsidR="004516E8" w:rsidRPr="004516E8" w:rsidRDefault="004516E8" w:rsidP="004516E8">
      <w:pPr>
        <w:jc w:val="center"/>
        <w:rPr>
          <w:rFonts w:ascii="Helvetica" w:hAnsi="Helvetica"/>
          <w:b/>
          <w:bCs/>
        </w:rPr>
      </w:pPr>
    </w:p>
    <w:tbl>
      <w:tblPr>
        <w:tblW w:w="0" w:type="auto"/>
        <w:tblCellMar>
          <w:left w:w="0" w:type="dxa"/>
          <w:right w:w="0" w:type="dxa"/>
        </w:tblCellMar>
        <w:tblLook w:val="04A0" w:firstRow="1" w:lastRow="0" w:firstColumn="1" w:lastColumn="0" w:noHBand="0" w:noVBand="1"/>
      </w:tblPr>
      <w:tblGrid>
        <w:gridCol w:w="1682"/>
        <w:gridCol w:w="2050"/>
        <w:gridCol w:w="9208"/>
      </w:tblGrid>
      <w:tr w:rsidR="007E4D13" w14:paraId="6CA4EAF3" w14:textId="77777777" w:rsidTr="007E4D13">
        <w:tc>
          <w:tcPr>
            <w:tcW w:w="1682" w:type="dxa"/>
            <w:tcBorders>
              <w:top w:val="single" w:sz="4" w:space="0" w:color="auto"/>
              <w:left w:val="single" w:sz="4" w:space="0" w:color="auto"/>
              <w:bottom w:val="single" w:sz="4" w:space="0" w:color="auto"/>
              <w:right w:val="single" w:sz="4" w:space="0" w:color="auto"/>
            </w:tcBorders>
            <w:hideMark/>
          </w:tcPr>
          <w:p w14:paraId="3DC84E7C" w14:textId="2276FFD9" w:rsidR="007E4D13" w:rsidRDefault="007E4D13">
            <w:pPr>
              <w:jc w:val="center"/>
              <w:rPr>
                <w:b/>
                <w:bCs/>
              </w:rPr>
            </w:pPr>
            <w:r>
              <w:rPr>
                <w:b/>
                <w:bCs/>
              </w:rPr>
              <w:t>Series</w:t>
            </w:r>
          </w:p>
        </w:tc>
        <w:tc>
          <w:tcPr>
            <w:tcW w:w="205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877CC87" w14:textId="77777777" w:rsidR="007E4D13" w:rsidRDefault="007E4D13">
            <w:pPr>
              <w:jc w:val="center"/>
              <w:rPr>
                <w:b/>
                <w:bCs/>
              </w:rPr>
            </w:pPr>
            <w:r>
              <w:rPr>
                <w:b/>
                <w:bCs/>
              </w:rPr>
              <w:t>Date and Time</w:t>
            </w:r>
          </w:p>
        </w:tc>
        <w:tc>
          <w:tcPr>
            <w:tcW w:w="92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6EE3CF2" w14:textId="77777777" w:rsidR="007E4D13" w:rsidRDefault="007E4D13">
            <w:pPr>
              <w:jc w:val="center"/>
              <w:rPr>
                <w:b/>
                <w:bCs/>
              </w:rPr>
            </w:pPr>
            <w:r>
              <w:rPr>
                <w:b/>
                <w:bCs/>
              </w:rPr>
              <w:t>Session Description</w:t>
            </w:r>
          </w:p>
        </w:tc>
      </w:tr>
      <w:tr w:rsidR="007E4D13" w14:paraId="4D692112" w14:textId="77777777" w:rsidTr="007E4D13">
        <w:tc>
          <w:tcPr>
            <w:tcW w:w="1682" w:type="dxa"/>
            <w:tcBorders>
              <w:top w:val="single" w:sz="4" w:space="0" w:color="auto"/>
              <w:left w:val="single" w:sz="8" w:space="0" w:color="auto"/>
              <w:bottom w:val="single" w:sz="8" w:space="0" w:color="auto"/>
              <w:right w:val="single" w:sz="8" w:space="0" w:color="auto"/>
            </w:tcBorders>
            <w:shd w:val="clear" w:color="auto" w:fill="E7E6E6" w:themeFill="background2"/>
          </w:tcPr>
          <w:p w14:paraId="744930CE" w14:textId="77777777" w:rsidR="007E4D13" w:rsidRDefault="007E4D13">
            <w:pPr>
              <w:jc w:val="center"/>
              <w:rPr>
                <w:b/>
                <w:bCs/>
              </w:rPr>
            </w:pPr>
            <w:r>
              <w:rPr>
                <w:b/>
                <w:bCs/>
              </w:rPr>
              <w:t>Explorer’s Guild Professional Learning</w:t>
            </w:r>
          </w:p>
        </w:tc>
        <w:tc>
          <w:tcPr>
            <w:tcW w:w="2050" w:type="dxa"/>
            <w:tcBorders>
              <w:top w:val="single" w:sz="4"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6E2575B" w14:textId="77777777" w:rsidR="007E4D13" w:rsidRDefault="007E4D13">
            <w:pPr>
              <w:jc w:val="center"/>
            </w:pPr>
            <w:r>
              <w:t>March 4 – March 25</w:t>
            </w:r>
          </w:p>
          <w:p w14:paraId="243E161A" w14:textId="77777777" w:rsidR="007E4D13" w:rsidRDefault="007E4D13">
            <w:pPr>
              <w:jc w:val="center"/>
            </w:pPr>
            <w:r>
              <w:t>Weekly sessions on Thursdays</w:t>
            </w:r>
          </w:p>
          <w:p w14:paraId="7CE2A754" w14:textId="77777777" w:rsidR="007E4D13" w:rsidRDefault="007E4D13">
            <w:pPr>
              <w:jc w:val="center"/>
            </w:pPr>
            <w:r>
              <w:t>4:30 – 5:15 pm</w:t>
            </w:r>
          </w:p>
        </w:tc>
        <w:tc>
          <w:tcPr>
            <w:tcW w:w="9208" w:type="dxa"/>
            <w:tcBorders>
              <w:top w:val="single" w:sz="4"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E3A3116" w14:textId="77777777" w:rsidR="007E4D13" w:rsidRDefault="007E4D13">
            <w:hyperlink r:id="rId8" w:history="1">
              <w:r>
                <w:rPr>
                  <w:rStyle w:val="Hyperlink"/>
                  <w:i/>
                  <w:iCs/>
                  <w:color w:val="0563C1"/>
                </w:rPr>
                <w:t xml:space="preserve">Explorer’s Guild: The good of games in K12! </w:t>
              </w:r>
            </w:hyperlink>
          </w:p>
          <w:p w14:paraId="3979DE4D" w14:textId="77777777" w:rsidR="007E4D13" w:rsidRDefault="007E4D13">
            <w:r>
              <w:t> </w:t>
            </w:r>
          </w:p>
          <w:p w14:paraId="13520A7D" w14:textId="77777777" w:rsidR="007E4D13" w:rsidRDefault="007E4D13">
            <w:r>
              <w:t xml:space="preserve">In this Explorers' Guild series, we will explore how games can benefit student wellness and motivation for STEAM learning, how to effectively integrate games into many types of classroom topics and activities, the types of skills students can develop that connect to jobs in the gaming industry, and the benefits and how </w:t>
            </w:r>
            <w:proofErr w:type="spellStart"/>
            <w:r>
              <w:t>to’s</w:t>
            </w:r>
            <w:proofErr w:type="spellEnd"/>
            <w:r>
              <w:t xml:space="preserve"> for starting an esports program at your school!</w:t>
            </w:r>
          </w:p>
        </w:tc>
      </w:tr>
      <w:tr w:rsidR="007E4D13" w14:paraId="6AA00FDC" w14:textId="77777777" w:rsidTr="007E4D13">
        <w:tc>
          <w:tcPr>
            <w:tcW w:w="1682" w:type="dxa"/>
            <w:vMerge w:val="restart"/>
            <w:tcBorders>
              <w:top w:val="nil"/>
              <w:left w:val="single" w:sz="8" w:space="0" w:color="auto"/>
              <w:bottom w:val="single" w:sz="8" w:space="0" w:color="auto"/>
              <w:right w:val="single" w:sz="8" w:space="0" w:color="auto"/>
            </w:tcBorders>
          </w:tcPr>
          <w:p w14:paraId="6399BEF2" w14:textId="77777777" w:rsidR="007E4D13" w:rsidRDefault="007E4D13">
            <w:pPr>
              <w:jc w:val="center"/>
              <w:rPr>
                <w:b/>
                <w:bCs/>
              </w:rPr>
            </w:pPr>
            <w:r>
              <w:rPr>
                <w:b/>
                <w:bCs/>
              </w:rPr>
              <w:t>Reading with a Researcher</w:t>
            </w:r>
          </w:p>
          <w:p w14:paraId="1C3F3FC7" w14:textId="77777777" w:rsidR="007E4D13" w:rsidRDefault="007E4D13">
            <w:pPr>
              <w:jc w:val="center"/>
              <w:rPr>
                <w:b/>
                <w:bCs/>
              </w:rPr>
            </w:pPr>
            <w:r>
              <w:rPr>
                <w:b/>
                <w:bCs/>
              </w:rPr>
              <w:t>(K-2 Science + Reading)</w:t>
            </w:r>
          </w:p>
        </w:tc>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E846B" w14:textId="77777777" w:rsidR="007E4D13" w:rsidRDefault="007E4D13">
            <w:pPr>
              <w:jc w:val="center"/>
            </w:pPr>
            <w:r>
              <w:t>March 3</w:t>
            </w:r>
          </w:p>
          <w:p w14:paraId="2DAACF85" w14:textId="77777777" w:rsidR="007E4D13" w:rsidRDefault="007E4D13">
            <w:pPr>
              <w:jc w:val="center"/>
            </w:pPr>
            <w:r>
              <w:t>10 - 10:30 am</w:t>
            </w:r>
          </w:p>
        </w:tc>
        <w:tc>
          <w:tcPr>
            <w:tcW w:w="9208" w:type="dxa"/>
            <w:tcBorders>
              <w:top w:val="nil"/>
              <w:left w:val="nil"/>
              <w:bottom w:val="single" w:sz="8" w:space="0" w:color="auto"/>
              <w:right w:val="single" w:sz="8" w:space="0" w:color="auto"/>
            </w:tcBorders>
            <w:tcMar>
              <w:top w:w="0" w:type="dxa"/>
              <w:left w:w="108" w:type="dxa"/>
              <w:bottom w:w="0" w:type="dxa"/>
              <w:right w:w="108" w:type="dxa"/>
            </w:tcMar>
          </w:tcPr>
          <w:p w14:paraId="0CE7E235" w14:textId="6EF46527" w:rsidR="007E4D13" w:rsidRDefault="007E4D13">
            <w:hyperlink r:id="rId9" w:history="1">
              <w:r w:rsidR="006B3C63">
                <w:rPr>
                  <w:rStyle w:val="Hyperlink"/>
                  <w:i/>
                  <w:iCs/>
                  <w:color w:val="0563C1"/>
                </w:rPr>
                <w:t>Reading with a Researcher!</w:t>
              </w:r>
            </w:hyperlink>
          </w:p>
          <w:p w14:paraId="36DDCA45" w14:textId="77777777" w:rsidR="007E4D13" w:rsidRDefault="007E4D13"/>
          <w:p w14:paraId="75A589B0" w14:textId="77777777" w:rsidR="007E4D13" w:rsidRDefault="007E4D13">
            <w:r>
              <w:t>Join us as we listen to Georgia Tech Research Institute’s Sheila Isbell read from one of her favorite children’s books. Here’s a hint… it’s about one </w:t>
            </w:r>
            <w:r>
              <w:rPr>
                <w:i/>
                <w:iCs/>
              </w:rPr>
              <w:t>very</w:t>
            </w:r>
            <w:r>
              <w:t> sleepy pigeon! Sheila will read a passage from the book, and then share stories from her work at the intersection of technology and wellness.</w:t>
            </w:r>
          </w:p>
        </w:tc>
      </w:tr>
      <w:tr w:rsidR="007E4D13" w14:paraId="103A3F5B" w14:textId="77777777" w:rsidTr="00241182">
        <w:tc>
          <w:tcPr>
            <w:tcW w:w="0" w:type="auto"/>
            <w:vMerge/>
            <w:tcBorders>
              <w:top w:val="nil"/>
              <w:left w:val="single" w:sz="8" w:space="0" w:color="auto"/>
              <w:bottom w:val="single" w:sz="4" w:space="0" w:color="auto"/>
              <w:right w:val="single" w:sz="8" w:space="0" w:color="auto"/>
            </w:tcBorders>
            <w:vAlign w:val="center"/>
            <w:hideMark/>
          </w:tcPr>
          <w:p w14:paraId="198D4C8E" w14:textId="77777777" w:rsidR="007E4D13" w:rsidRDefault="007E4D13">
            <w:pPr>
              <w:rPr>
                <w:b/>
                <w:bCs/>
                <w:sz w:val="22"/>
                <w:szCs w:val="22"/>
              </w:rPr>
            </w:pPr>
          </w:p>
        </w:tc>
        <w:tc>
          <w:tcPr>
            <w:tcW w:w="205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CBEB10F" w14:textId="77777777" w:rsidR="007E4D13" w:rsidRDefault="007E4D13">
            <w:pPr>
              <w:jc w:val="center"/>
            </w:pPr>
            <w:r>
              <w:t>March 5</w:t>
            </w:r>
          </w:p>
          <w:p w14:paraId="1A9B859C" w14:textId="77777777" w:rsidR="007E4D13" w:rsidRDefault="007E4D13">
            <w:pPr>
              <w:jc w:val="center"/>
            </w:pPr>
            <w:r>
              <w:t>11:00 – 11:30 am</w:t>
            </w:r>
          </w:p>
        </w:tc>
        <w:tc>
          <w:tcPr>
            <w:tcW w:w="9208" w:type="dxa"/>
            <w:tcBorders>
              <w:top w:val="nil"/>
              <w:left w:val="nil"/>
              <w:bottom w:val="single" w:sz="4" w:space="0" w:color="auto"/>
              <w:right w:val="single" w:sz="8" w:space="0" w:color="auto"/>
            </w:tcBorders>
            <w:tcMar>
              <w:top w:w="0" w:type="dxa"/>
              <w:left w:w="108" w:type="dxa"/>
              <w:bottom w:w="0" w:type="dxa"/>
              <w:right w:w="108" w:type="dxa"/>
            </w:tcMar>
            <w:hideMark/>
          </w:tcPr>
          <w:p w14:paraId="5B61807F" w14:textId="77777777" w:rsidR="007E4D13" w:rsidRDefault="007E4D13">
            <w:hyperlink r:id="rId10" w:history="1">
              <w:r>
                <w:rPr>
                  <w:rStyle w:val="Hyperlink"/>
                  <w:i/>
                  <w:iCs/>
                  <w:color w:val="0563C1"/>
                </w:rPr>
                <w:t xml:space="preserve">¡Un </w:t>
              </w:r>
              <w:proofErr w:type="spellStart"/>
              <w:r>
                <w:rPr>
                  <w:rStyle w:val="Hyperlink"/>
                  <w:i/>
                  <w:iCs/>
                  <w:color w:val="0563C1"/>
                </w:rPr>
                <w:t>cuento</w:t>
              </w:r>
              <w:proofErr w:type="spellEnd"/>
              <w:r>
                <w:rPr>
                  <w:rStyle w:val="Hyperlink"/>
                  <w:i/>
                  <w:iCs/>
                  <w:color w:val="0563C1"/>
                </w:rPr>
                <w:t xml:space="preserve"> con una </w:t>
              </w:r>
              <w:proofErr w:type="spellStart"/>
              <w:r>
                <w:rPr>
                  <w:rStyle w:val="Hyperlink"/>
                  <w:i/>
                  <w:iCs/>
                  <w:color w:val="0563C1"/>
                </w:rPr>
                <w:t>cientifica</w:t>
              </w:r>
              <w:proofErr w:type="spellEnd"/>
              <w:r>
                <w:rPr>
                  <w:rStyle w:val="Hyperlink"/>
                  <w:i/>
                  <w:iCs/>
                  <w:color w:val="0563C1"/>
                </w:rPr>
                <w:t>!</w:t>
              </w:r>
              <w:r>
                <w:rPr>
                  <w:rStyle w:val="apple-converted-space"/>
                  <w:i/>
                  <w:iCs/>
                  <w:color w:val="0563C1"/>
                  <w:u w:val="single"/>
                </w:rPr>
                <w:t> </w:t>
              </w:r>
            </w:hyperlink>
            <w:r>
              <w:t xml:space="preserve"> </w:t>
            </w:r>
          </w:p>
          <w:p w14:paraId="468B6546" w14:textId="77777777" w:rsidR="007E4D13" w:rsidRDefault="007E4D13">
            <w:r>
              <w:t> </w:t>
            </w:r>
          </w:p>
          <w:p w14:paraId="5C49ED0B" w14:textId="006E040F" w:rsidR="00241182" w:rsidRDefault="007E4D13">
            <w:proofErr w:type="spellStart"/>
            <w:r>
              <w:t>Vamos</w:t>
            </w:r>
            <w:proofErr w:type="spellEnd"/>
            <w:r>
              <w:t xml:space="preserve"> a </w:t>
            </w:r>
            <w:proofErr w:type="spellStart"/>
            <w:r>
              <w:t>escuchar</w:t>
            </w:r>
            <w:proofErr w:type="spellEnd"/>
            <w:r>
              <w:t xml:space="preserve"> Samantha Lie-</w:t>
            </w:r>
            <w:proofErr w:type="spellStart"/>
            <w:r>
              <w:t>Tjauw</w:t>
            </w:r>
            <w:proofErr w:type="spellEnd"/>
            <w:r>
              <w:t xml:space="preserve">, una </w:t>
            </w:r>
            <w:proofErr w:type="spellStart"/>
            <w:r>
              <w:t>científica</w:t>
            </w:r>
            <w:proofErr w:type="spellEnd"/>
            <w:r>
              <w:t xml:space="preserve"> de </w:t>
            </w:r>
            <w:proofErr w:type="spellStart"/>
            <w:r>
              <w:t>tecnológica</w:t>
            </w:r>
            <w:proofErr w:type="spellEnd"/>
            <w:r>
              <w:t xml:space="preserve"> a Georgia Tech Research Institute. We will hear from Samantha Lie-</w:t>
            </w:r>
            <w:proofErr w:type="spellStart"/>
            <w:r>
              <w:t>Tjauw</w:t>
            </w:r>
            <w:proofErr w:type="spellEnd"/>
            <w:r>
              <w:t xml:space="preserve">, a research scientist at Georgia Tech Research </w:t>
            </w:r>
            <w:proofErr w:type="spellStart"/>
            <w:r>
              <w:t>Institue</w:t>
            </w:r>
            <w:proofErr w:type="spellEnd"/>
            <w:r>
              <w:t>. She’ll read a short story and also share related experiences from her work in technology and health. This session will be held in Spanish to support Dual-Language Immersion schools and classes in Spanish. </w:t>
            </w:r>
          </w:p>
          <w:p w14:paraId="6CB8FFCD" w14:textId="311A7584" w:rsidR="00241182" w:rsidRDefault="00241182">
            <w:pPr>
              <w:rPr>
                <w:i/>
                <w:iCs/>
              </w:rPr>
            </w:pPr>
          </w:p>
        </w:tc>
      </w:tr>
      <w:tr w:rsidR="007E4D13" w14:paraId="2B4D78FB" w14:textId="77777777" w:rsidTr="00241182">
        <w:tc>
          <w:tcPr>
            <w:tcW w:w="1682" w:type="dxa"/>
            <w:tcBorders>
              <w:top w:val="single" w:sz="4" w:space="0" w:color="auto"/>
              <w:left w:val="single" w:sz="4" w:space="0" w:color="auto"/>
              <w:bottom w:val="single" w:sz="4" w:space="0" w:color="auto"/>
              <w:right w:val="single" w:sz="8" w:space="0" w:color="auto"/>
            </w:tcBorders>
            <w:shd w:val="clear" w:color="auto" w:fill="E7E6E6" w:themeFill="background2"/>
          </w:tcPr>
          <w:p w14:paraId="1C72C5E9" w14:textId="77777777" w:rsidR="007E4D13" w:rsidRDefault="007E4D13">
            <w:pPr>
              <w:jc w:val="center"/>
              <w:rPr>
                <w:b/>
                <w:bCs/>
              </w:rPr>
            </w:pPr>
            <w:r>
              <w:rPr>
                <w:b/>
                <w:bCs/>
              </w:rPr>
              <w:lastRenderedPageBreak/>
              <w:t>Live in the Lab</w:t>
            </w:r>
          </w:p>
          <w:p w14:paraId="7A1F2B39" w14:textId="77777777" w:rsidR="007E4D13" w:rsidRDefault="007E4D13">
            <w:pPr>
              <w:jc w:val="center"/>
              <w:rPr>
                <w:b/>
                <w:bCs/>
              </w:rPr>
            </w:pPr>
            <w:r>
              <w:rPr>
                <w:b/>
                <w:bCs/>
              </w:rPr>
              <w:t>(9-12 Science)</w:t>
            </w:r>
          </w:p>
        </w:tc>
        <w:tc>
          <w:tcPr>
            <w:tcW w:w="2050" w:type="dxa"/>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hideMark/>
          </w:tcPr>
          <w:p w14:paraId="18CA10A9" w14:textId="77777777" w:rsidR="007E4D13" w:rsidRDefault="007E4D13">
            <w:pPr>
              <w:jc w:val="center"/>
            </w:pPr>
            <w:r>
              <w:t>March 5</w:t>
            </w:r>
          </w:p>
          <w:p w14:paraId="1AEDED0D" w14:textId="77777777" w:rsidR="007E4D13" w:rsidRDefault="007E4D13">
            <w:pPr>
              <w:jc w:val="center"/>
            </w:pPr>
            <w:r>
              <w:t>10:00 – 10:45 am</w:t>
            </w:r>
          </w:p>
        </w:tc>
        <w:tc>
          <w:tcPr>
            <w:tcW w:w="9208" w:type="dxa"/>
            <w:tcBorders>
              <w:top w:val="single" w:sz="4" w:space="0" w:color="auto"/>
              <w:left w:val="nil"/>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34ABD467" w14:textId="77777777" w:rsidR="007E4D13" w:rsidRDefault="007E4D13">
            <w:hyperlink r:id="rId11" w:tooltip="https://www.eventbrite.com/e/142546411153" w:history="1">
              <w:r>
                <w:rPr>
                  <w:rStyle w:val="Hyperlink"/>
                  <w:i/>
                  <w:iCs/>
                  <w:color w:val="0563C1"/>
                </w:rPr>
                <w:t>Treating wastewater with nanoparticles</w:t>
              </w:r>
              <w:r>
                <w:rPr>
                  <w:rStyle w:val="apple-converted-space"/>
                  <w:color w:val="0563C1"/>
                  <w:u w:val="single"/>
                </w:rPr>
                <w:t> </w:t>
              </w:r>
              <w:r>
                <w:rPr>
                  <w:rStyle w:val="Hyperlink"/>
                  <w:color w:val="0563C1"/>
                </w:rPr>
                <w:t>(Physical Science, Chemistry)</w:t>
              </w:r>
            </w:hyperlink>
          </w:p>
          <w:p w14:paraId="3F00549A" w14:textId="77777777" w:rsidR="007E4D13" w:rsidRDefault="007E4D13">
            <w:r>
              <w:rPr>
                <w:i/>
                <w:iCs/>
              </w:rPr>
              <w:t> </w:t>
            </w:r>
          </w:p>
          <w:p w14:paraId="129F0414" w14:textId="77777777" w:rsidR="007E4D13" w:rsidRDefault="007E4D13">
            <w:r>
              <w:t>Join us and researchers from GTRI's Agricultural Technology Research Program to learn about remediating waste water with magnetic nanoparticles.</w:t>
            </w:r>
          </w:p>
          <w:p w14:paraId="48E86CB9" w14:textId="631A197D" w:rsidR="007E4D13" w:rsidRDefault="007E4D13"/>
          <w:p w14:paraId="7B50C392" w14:textId="77777777" w:rsidR="00AF5AE6" w:rsidRDefault="00AF5AE6"/>
          <w:p w14:paraId="0ABA61FA" w14:textId="7466F3FF" w:rsidR="007E4D13" w:rsidRDefault="007E4D13"/>
        </w:tc>
      </w:tr>
      <w:tr w:rsidR="007E4D13" w14:paraId="785FC26D" w14:textId="77777777" w:rsidTr="00AF5AE6">
        <w:tc>
          <w:tcPr>
            <w:tcW w:w="1682" w:type="dxa"/>
            <w:vMerge w:val="restart"/>
            <w:tcBorders>
              <w:top w:val="single" w:sz="4" w:space="0" w:color="auto"/>
              <w:left w:val="single" w:sz="4" w:space="0" w:color="auto"/>
              <w:bottom w:val="single" w:sz="4" w:space="0" w:color="auto"/>
              <w:right w:val="single" w:sz="8" w:space="0" w:color="auto"/>
            </w:tcBorders>
          </w:tcPr>
          <w:p w14:paraId="6ADBC2D3" w14:textId="77777777" w:rsidR="007E4D13" w:rsidRDefault="007E4D13">
            <w:pPr>
              <w:jc w:val="center"/>
              <w:rPr>
                <w:b/>
                <w:bCs/>
              </w:rPr>
            </w:pPr>
            <w:r>
              <w:rPr>
                <w:b/>
                <w:bCs/>
              </w:rPr>
              <w:t>Live in the Lab</w:t>
            </w:r>
          </w:p>
          <w:p w14:paraId="0BCE144A" w14:textId="77777777" w:rsidR="007E4D13" w:rsidRDefault="007E4D13">
            <w:pPr>
              <w:jc w:val="center"/>
              <w:rPr>
                <w:b/>
                <w:bCs/>
              </w:rPr>
            </w:pPr>
            <w:r>
              <w:rPr>
                <w:b/>
                <w:bCs/>
              </w:rPr>
              <w:t>(K-12 Science)</w:t>
            </w:r>
          </w:p>
        </w:tc>
        <w:tc>
          <w:tcPr>
            <w:tcW w:w="20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BED0344" w14:textId="77777777" w:rsidR="007E4D13" w:rsidRDefault="007E4D13">
            <w:pPr>
              <w:jc w:val="center"/>
            </w:pPr>
            <w:r>
              <w:t>March 19</w:t>
            </w:r>
          </w:p>
          <w:p w14:paraId="4EA3443C" w14:textId="77777777" w:rsidR="007E4D13" w:rsidRDefault="007E4D13">
            <w:pPr>
              <w:jc w:val="center"/>
            </w:pPr>
            <w:r>
              <w:t>1:00 – 2:15 pm</w:t>
            </w:r>
          </w:p>
        </w:tc>
        <w:tc>
          <w:tcPr>
            <w:tcW w:w="92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87D8770" w14:textId="77777777" w:rsidR="007E4D13" w:rsidRDefault="007E4D13">
            <w:hyperlink r:id="rId12" w:history="1">
              <w:r>
                <w:rPr>
                  <w:rStyle w:val="Hyperlink"/>
                  <w:i/>
                  <w:iCs/>
                  <w:color w:val="0563C1"/>
                </w:rPr>
                <w:t>STEM@GTRI at the Atlanta Science Festival: The Size of Science!</w:t>
              </w:r>
              <w:r>
                <w:rPr>
                  <w:rStyle w:val="apple-converted-space"/>
                  <w:i/>
                  <w:iCs/>
                  <w:color w:val="0563C1"/>
                  <w:u w:val="single"/>
                </w:rPr>
                <w:t> </w:t>
              </w:r>
              <w:r>
                <w:rPr>
                  <w:rStyle w:val="Hyperlink"/>
                  <w:color w:val="0563C1"/>
                </w:rPr>
                <w:t>(K-12)</w:t>
              </w:r>
            </w:hyperlink>
          </w:p>
          <w:p w14:paraId="32C1C521" w14:textId="77777777" w:rsidR="007E4D13" w:rsidRDefault="007E4D13">
            <w:r>
              <w:t> </w:t>
            </w:r>
          </w:p>
          <w:p w14:paraId="4EB45CFA" w14:textId="77777777" w:rsidR="007E4D13" w:rsidRDefault="007E4D13">
            <w:pPr>
              <w:rPr>
                <w:i/>
                <w:iCs/>
              </w:rPr>
            </w:pPr>
            <w:r>
              <w:t>From planets to nanoparticles, science studies the incredibly large and the unimaginably small! In this virtual event, we'll look through a telescope and electron microscope to explore the differences - and similarities - between some of the largest and smallest objects in the universe.</w:t>
            </w:r>
          </w:p>
        </w:tc>
      </w:tr>
      <w:tr w:rsidR="007E4D13" w14:paraId="06A01442" w14:textId="77777777" w:rsidTr="00AF5AE6">
        <w:tc>
          <w:tcPr>
            <w:tcW w:w="0" w:type="auto"/>
            <w:vMerge/>
            <w:tcBorders>
              <w:top w:val="single" w:sz="4" w:space="0" w:color="auto"/>
              <w:left w:val="single" w:sz="8" w:space="0" w:color="auto"/>
              <w:bottom w:val="single" w:sz="8" w:space="0" w:color="auto"/>
              <w:right w:val="single" w:sz="8" w:space="0" w:color="auto"/>
            </w:tcBorders>
            <w:vAlign w:val="center"/>
            <w:hideMark/>
          </w:tcPr>
          <w:p w14:paraId="0CB2C71D" w14:textId="77777777" w:rsidR="007E4D13" w:rsidRDefault="007E4D13">
            <w:pPr>
              <w:rPr>
                <w:b/>
                <w:bCs/>
                <w:sz w:val="22"/>
                <w:szCs w:val="22"/>
              </w:rPr>
            </w:pPr>
          </w:p>
        </w:tc>
        <w:tc>
          <w:tcPr>
            <w:tcW w:w="20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8D4C39" w14:textId="77777777" w:rsidR="007E4D13" w:rsidRDefault="007E4D13">
            <w:pPr>
              <w:jc w:val="center"/>
            </w:pPr>
            <w:r>
              <w:t>April 6</w:t>
            </w:r>
          </w:p>
          <w:p w14:paraId="64B1F262" w14:textId="77777777" w:rsidR="007E4D13" w:rsidRDefault="007E4D13">
            <w:pPr>
              <w:jc w:val="center"/>
            </w:pPr>
            <w:r>
              <w:t>10 – 10:45 am</w:t>
            </w:r>
          </w:p>
        </w:tc>
        <w:tc>
          <w:tcPr>
            <w:tcW w:w="920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9AC84FA" w14:textId="77777777" w:rsidR="007E4D13" w:rsidRDefault="007E4D13">
            <w:hyperlink r:id="rId13" w:tooltip="https://www.eventbrite.com/e/142100838433" w:history="1">
              <w:r>
                <w:rPr>
                  <w:rStyle w:val="Hyperlink"/>
                  <w:i/>
                  <w:iCs/>
                  <w:color w:val="0563C1"/>
                </w:rPr>
                <w:t>Say Hello to the Moon with the Aloha telescope!</w:t>
              </w:r>
              <w:r>
                <w:rPr>
                  <w:rStyle w:val="apple-converted-space"/>
                  <w:i/>
                  <w:iCs/>
                  <w:color w:val="0563C1"/>
                  <w:u w:val="single"/>
                </w:rPr>
                <w:t> </w:t>
              </w:r>
              <w:r>
                <w:rPr>
                  <w:rStyle w:val="Hyperlink"/>
                  <w:color w:val="0563C1"/>
                </w:rPr>
                <w:t>(4</w:t>
              </w:r>
              <w:r>
                <w:rPr>
                  <w:rStyle w:val="Hyperlink"/>
                  <w:color w:val="0563C1"/>
                  <w:vertAlign w:val="superscript"/>
                </w:rPr>
                <w:t>th</w:t>
              </w:r>
              <w:r>
                <w:rPr>
                  <w:rStyle w:val="Hyperlink"/>
                  <w:color w:val="0563C1"/>
                </w:rPr>
                <w:t>, Earth Science)</w:t>
              </w:r>
            </w:hyperlink>
          </w:p>
          <w:p w14:paraId="0A762977" w14:textId="77777777" w:rsidR="007E4D13" w:rsidRDefault="007E4D13">
            <w:r>
              <w:t> </w:t>
            </w:r>
          </w:p>
          <w:p w14:paraId="72216802" w14:textId="77777777" w:rsidR="007E4D13" w:rsidRDefault="007E4D13">
            <w:pPr>
              <w:rPr>
                <w:i/>
                <w:iCs/>
              </w:rPr>
            </w:pPr>
            <w:r>
              <w:t>Join us and Dr. Jim Sowell to explore the surface of the Moon with the Aloha telescope! This interactive session will feature live viewings from the telescope, Q&amp;A with Dr. Sowell, and more.</w:t>
            </w:r>
          </w:p>
        </w:tc>
      </w:tr>
      <w:tr w:rsidR="007E4D13" w14:paraId="09049A56" w14:textId="77777777" w:rsidTr="007E4D13">
        <w:tc>
          <w:tcPr>
            <w:tcW w:w="1682" w:type="dxa"/>
            <w:vMerge w:val="restart"/>
            <w:tcBorders>
              <w:top w:val="nil"/>
              <w:left w:val="single" w:sz="8" w:space="0" w:color="auto"/>
              <w:bottom w:val="single" w:sz="8" w:space="0" w:color="auto"/>
              <w:right w:val="single" w:sz="8" w:space="0" w:color="auto"/>
            </w:tcBorders>
            <w:shd w:val="clear" w:color="auto" w:fill="E7E6E6" w:themeFill="background2"/>
          </w:tcPr>
          <w:p w14:paraId="2EAF9635" w14:textId="77777777" w:rsidR="007E4D13" w:rsidRDefault="007E4D13">
            <w:pPr>
              <w:jc w:val="center"/>
              <w:rPr>
                <w:b/>
                <w:bCs/>
              </w:rPr>
            </w:pPr>
            <w:r>
              <w:rPr>
                <w:b/>
                <w:bCs/>
              </w:rPr>
              <w:t>There’s More Than You Think</w:t>
            </w:r>
          </w:p>
          <w:p w14:paraId="21223517" w14:textId="77777777" w:rsidR="007E4D13" w:rsidRDefault="007E4D13">
            <w:pPr>
              <w:jc w:val="center"/>
              <w:rPr>
                <w:b/>
                <w:bCs/>
              </w:rPr>
            </w:pPr>
            <w:r>
              <w:rPr>
                <w:b/>
                <w:bCs/>
              </w:rPr>
              <w:t>Computer Science</w:t>
            </w:r>
          </w:p>
          <w:p w14:paraId="385B71EC" w14:textId="77777777" w:rsidR="007E4D13" w:rsidRDefault="007E4D13">
            <w:pPr>
              <w:jc w:val="center"/>
              <w:rPr>
                <w:b/>
                <w:bCs/>
              </w:rPr>
            </w:pPr>
            <w:r>
              <w:rPr>
                <w:b/>
                <w:bCs/>
              </w:rPr>
              <w:t xml:space="preserve">Careers Series </w:t>
            </w:r>
          </w:p>
          <w:p w14:paraId="272E37EA" w14:textId="77777777" w:rsidR="007E4D13" w:rsidRDefault="007E4D13">
            <w:pPr>
              <w:jc w:val="center"/>
              <w:rPr>
                <w:b/>
                <w:bCs/>
              </w:rPr>
            </w:pPr>
            <w:r>
              <w:rPr>
                <w:b/>
                <w:bCs/>
              </w:rPr>
              <w:t>(3-12 STEM + Computer Science)</w:t>
            </w:r>
          </w:p>
        </w:tc>
        <w:tc>
          <w:tcPr>
            <w:tcW w:w="205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323C2EE" w14:textId="77777777" w:rsidR="007E4D13" w:rsidRDefault="007E4D13">
            <w:pPr>
              <w:jc w:val="center"/>
            </w:pPr>
            <w:r>
              <w:t>March 10</w:t>
            </w:r>
          </w:p>
          <w:p w14:paraId="7DFA03C4" w14:textId="77777777" w:rsidR="007E4D13" w:rsidRDefault="007E4D13">
            <w:pPr>
              <w:jc w:val="center"/>
            </w:pPr>
            <w:r>
              <w:t>12:00 – 12:45 pm</w:t>
            </w:r>
          </w:p>
        </w:tc>
        <w:tc>
          <w:tcPr>
            <w:tcW w:w="9208"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B6F7833" w14:textId="77777777" w:rsidR="007E4D13" w:rsidRDefault="007E4D13">
            <w:hyperlink r:id="rId14" w:history="1">
              <w:r>
                <w:rPr>
                  <w:rStyle w:val="Hyperlink"/>
                  <w:i/>
                  <w:iCs/>
                  <w:color w:val="0563C1"/>
                </w:rPr>
                <w:t>What is it like to be a Director of Innovation?</w:t>
              </w:r>
            </w:hyperlink>
            <w:r>
              <w:t xml:space="preserve"> </w:t>
            </w:r>
          </w:p>
          <w:p w14:paraId="7E63426C" w14:textId="77777777" w:rsidR="007E4D13" w:rsidRDefault="007E4D13">
            <w:r>
              <w:t> </w:t>
            </w:r>
          </w:p>
          <w:p w14:paraId="703E3F4F" w14:textId="77777777" w:rsidR="004D26D2" w:rsidRDefault="007E4D13">
            <w:pPr>
              <w:rPr>
                <w:rStyle w:val="apple-converted-space"/>
              </w:rPr>
            </w:pPr>
            <w:r>
              <w:t>This session will feature Lien Diaz, Director of Educational Innovation and Leadership at the Constellations Center for Equity in Computing. Lien will share her experiences in the CS field, her perspective on the future of the technology field, and advice for students.</w:t>
            </w:r>
            <w:r>
              <w:rPr>
                <w:rStyle w:val="apple-converted-space"/>
              </w:rPr>
              <w:t> </w:t>
            </w:r>
          </w:p>
          <w:p w14:paraId="40F819DA" w14:textId="1F0FA24D" w:rsidR="004D26D2" w:rsidRDefault="004D26D2"/>
        </w:tc>
      </w:tr>
      <w:tr w:rsidR="007E4D13" w14:paraId="24984AD7" w14:textId="77777777" w:rsidTr="00241182">
        <w:tc>
          <w:tcPr>
            <w:tcW w:w="0" w:type="auto"/>
            <w:vMerge/>
            <w:tcBorders>
              <w:top w:val="nil"/>
              <w:left w:val="single" w:sz="8" w:space="0" w:color="auto"/>
              <w:bottom w:val="single" w:sz="4" w:space="0" w:color="auto"/>
              <w:right w:val="single" w:sz="8" w:space="0" w:color="auto"/>
            </w:tcBorders>
            <w:vAlign w:val="center"/>
            <w:hideMark/>
          </w:tcPr>
          <w:p w14:paraId="10A19C6D" w14:textId="77777777" w:rsidR="007E4D13" w:rsidRDefault="007E4D13">
            <w:pPr>
              <w:rPr>
                <w:b/>
                <w:bCs/>
                <w:sz w:val="22"/>
                <w:szCs w:val="22"/>
              </w:rPr>
            </w:pPr>
          </w:p>
        </w:tc>
        <w:tc>
          <w:tcPr>
            <w:tcW w:w="2050" w:type="dxa"/>
            <w:tcBorders>
              <w:top w:val="nil"/>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hideMark/>
          </w:tcPr>
          <w:p w14:paraId="22FACA81" w14:textId="77777777" w:rsidR="007E4D13" w:rsidRDefault="007E4D13">
            <w:pPr>
              <w:jc w:val="center"/>
            </w:pPr>
            <w:r>
              <w:t>April 13</w:t>
            </w:r>
          </w:p>
          <w:p w14:paraId="0A378697" w14:textId="77777777" w:rsidR="007E4D13" w:rsidRDefault="007E4D13">
            <w:pPr>
              <w:jc w:val="center"/>
            </w:pPr>
            <w:r>
              <w:t>1:00 – 1:45 pm</w:t>
            </w:r>
          </w:p>
        </w:tc>
        <w:tc>
          <w:tcPr>
            <w:tcW w:w="9208" w:type="dxa"/>
            <w:tcBorders>
              <w:top w:val="nil"/>
              <w:left w:val="nil"/>
              <w:bottom w:val="single" w:sz="4" w:space="0" w:color="auto"/>
              <w:right w:val="single" w:sz="8" w:space="0" w:color="auto"/>
            </w:tcBorders>
            <w:shd w:val="clear" w:color="auto" w:fill="E7E6E6" w:themeFill="background2"/>
            <w:tcMar>
              <w:top w:w="0" w:type="dxa"/>
              <w:left w:w="108" w:type="dxa"/>
              <w:bottom w:w="0" w:type="dxa"/>
              <w:right w:w="108" w:type="dxa"/>
            </w:tcMar>
          </w:tcPr>
          <w:p w14:paraId="0F330C86" w14:textId="77777777" w:rsidR="007E4D13" w:rsidRDefault="007E4D13">
            <w:hyperlink r:id="rId15" w:history="1">
              <w:r>
                <w:rPr>
                  <w:rStyle w:val="Hyperlink"/>
                  <w:i/>
                  <w:iCs/>
                </w:rPr>
                <w:t>What is it like to be a Chief of Usability?</w:t>
              </w:r>
            </w:hyperlink>
          </w:p>
          <w:p w14:paraId="347436F7" w14:textId="77777777" w:rsidR="007E4D13" w:rsidRDefault="007E4D13"/>
          <w:p w14:paraId="77376E68" w14:textId="77777777" w:rsidR="007E4D13" w:rsidRDefault="007E4D13">
            <w:r>
              <w:t xml:space="preserve">This session will feature Margarita Gonzalez, Branch Chief of Usability and Policy at Georgia Tech Research Institute. Margarita will share her career experiences in technology, perspectives on the future of the field, and advice for students. </w:t>
            </w:r>
          </w:p>
          <w:p w14:paraId="49296E6B" w14:textId="77777777" w:rsidR="00241182" w:rsidRDefault="00241182"/>
          <w:p w14:paraId="5D9C2D0A" w14:textId="77777777" w:rsidR="00241182" w:rsidRDefault="00241182"/>
          <w:p w14:paraId="696D63BD" w14:textId="468B006D" w:rsidR="004D26D2" w:rsidRDefault="004D26D2"/>
        </w:tc>
      </w:tr>
      <w:tr w:rsidR="007E4D13" w14:paraId="7EA24BC0" w14:textId="77777777" w:rsidTr="00241182">
        <w:tc>
          <w:tcPr>
            <w:tcW w:w="1682" w:type="dxa"/>
            <w:vMerge w:val="restart"/>
            <w:tcBorders>
              <w:top w:val="single" w:sz="4" w:space="0" w:color="auto"/>
              <w:left w:val="single" w:sz="4" w:space="0" w:color="auto"/>
              <w:bottom w:val="single" w:sz="4" w:space="0" w:color="auto"/>
              <w:right w:val="single" w:sz="8" w:space="0" w:color="auto"/>
            </w:tcBorders>
          </w:tcPr>
          <w:p w14:paraId="4EE98E78" w14:textId="77777777" w:rsidR="007E4D13" w:rsidRDefault="007E4D13">
            <w:pPr>
              <w:jc w:val="center"/>
              <w:rPr>
                <w:b/>
                <w:bCs/>
              </w:rPr>
            </w:pPr>
            <w:r>
              <w:rPr>
                <w:b/>
                <w:bCs/>
              </w:rPr>
              <w:lastRenderedPageBreak/>
              <w:t>Direct to Discovery with the Flying Classroom’s Captain Barrington Irving</w:t>
            </w:r>
          </w:p>
          <w:p w14:paraId="710B6A9B" w14:textId="77777777" w:rsidR="007E4D13" w:rsidRDefault="007E4D13">
            <w:pPr>
              <w:jc w:val="center"/>
              <w:rPr>
                <w:b/>
                <w:bCs/>
              </w:rPr>
            </w:pPr>
            <w:r>
              <w:rPr>
                <w:b/>
                <w:bCs/>
              </w:rPr>
              <w:t>(3-12 Science)</w:t>
            </w:r>
          </w:p>
        </w:tc>
        <w:tc>
          <w:tcPr>
            <w:tcW w:w="20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E05B46B" w14:textId="77777777" w:rsidR="007E4D13" w:rsidRDefault="007E4D13">
            <w:pPr>
              <w:jc w:val="center"/>
            </w:pPr>
            <w:r>
              <w:t>March 11</w:t>
            </w:r>
          </w:p>
          <w:p w14:paraId="1BE74D4E" w14:textId="77777777" w:rsidR="007E4D13" w:rsidRDefault="007E4D13">
            <w:pPr>
              <w:jc w:val="center"/>
            </w:pPr>
            <w:r>
              <w:t>10:00 – 10:45 am</w:t>
            </w:r>
          </w:p>
        </w:tc>
        <w:tc>
          <w:tcPr>
            <w:tcW w:w="92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38D7A69" w14:textId="77777777" w:rsidR="007E4D13" w:rsidRDefault="007E4D13">
            <w:hyperlink r:id="rId16" w:history="1">
              <w:r>
                <w:rPr>
                  <w:rStyle w:val="Hyperlink"/>
                  <w:i/>
                  <w:iCs/>
                  <w:color w:val="0563C1"/>
                </w:rPr>
                <w:t>Direct to Discovery with the Flying Classroom: A swarm… of drones?</w:t>
              </w:r>
              <w:r>
                <w:rPr>
                  <w:rStyle w:val="apple-converted-space"/>
                  <w:i/>
                  <w:iCs/>
                  <w:color w:val="0563C1"/>
                  <w:u w:val="single"/>
                </w:rPr>
                <w:t> </w:t>
              </w:r>
              <w:r>
                <w:rPr>
                  <w:rStyle w:val="Hyperlink"/>
                  <w:color w:val="0563C1"/>
                </w:rPr>
                <w:t>(Physical Science, 6-8 CS, 9-12 CS)</w:t>
              </w:r>
            </w:hyperlink>
          </w:p>
          <w:p w14:paraId="359DD627" w14:textId="77777777" w:rsidR="007E4D13" w:rsidRDefault="007E4D13">
            <w:r>
              <w:rPr>
                <w:i/>
                <w:iCs/>
              </w:rPr>
              <w:t> </w:t>
            </w:r>
          </w:p>
          <w:p w14:paraId="3DF04C64" w14:textId="46AF5C5D" w:rsidR="004D26D2" w:rsidRDefault="007E4D13">
            <w:r>
              <w:t xml:space="preserve">Join us as we learn from Georgia Tech Research Institute's Donald </w:t>
            </w:r>
            <w:proofErr w:type="spellStart"/>
            <w:r>
              <w:t>Strausberger</w:t>
            </w:r>
            <w:proofErr w:type="spellEnd"/>
            <w:r>
              <w:t xml:space="preserve"> and Captain Barrington Irving about the future of unmanned flight. We'll talk about exciting advances in UAVs and “drone swarms”.</w:t>
            </w:r>
          </w:p>
          <w:p w14:paraId="032D5F01" w14:textId="45109E8E" w:rsidR="00AF5AE6" w:rsidRDefault="00AF5AE6"/>
        </w:tc>
      </w:tr>
      <w:tr w:rsidR="007E4D13" w14:paraId="737AA0C2" w14:textId="77777777" w:rsidTr="00241182">
        <w:tc>
          <w:tcPr>
            <w:tcW w:w="0" w:type="auto"/>
            <w:vMerge/>
            <w:tcBorders>
              <w:top w:val="single" w:sz="4" w:space="0" w:color="auto"/>
              <w:left w:val="single" w:sz="8" w:space="0" w:color="auto"/>
              <w:bottom w:val="single" w:sz="8" w:space="0" w:color="auto"/>
              <w:right w:val="single" w:sz="4" w:space="0" w:color="auto"/>
            </w:tcBorders>
            <w:vAlign w:val="center"/>
            <w:hideMark/>
          </w:tcPr>
          <w:p w14:paraId="33411344" w14:textId="77777777" w:rsidR="007E4D13" w:rsidRDefault="007E4D13">
            <w:pPr>
              <w:rPr>
                <w:b/>
                <w:bCs/>
                <w:sz w:val="22"/>
                <w:szCs w:val="22"/>
              </w:rPr>
            </w:pPr>
          </w:p>
        </w:tc>
        <w:tc>
          <w:tcPr>
            <w:tcW w:w="205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28CF4B0" w14:textId="77777777" w:rsidR="007E4D13" w:rsidRDefault="007E4D13">
            <w:pPr>
              <w:jc w:val="center"/>
            </w:pPr>
            <w:r>
              <w:t>April 1</w:t>
            </w:r>
          </w:p>
          <w:p w14:paraId="5493EDBC" w14:textId="77777777" w:rsidR="007E4D13" w:rsidRDefault="007E4D13">
            <w:pPr>
              <w:jc w:val="center"/>
            </w:pPr>
            <w:r>
              <w:t>10 – 10:45 am</w:t>
            </w:r>
          </w:p>
        </w:tc>
        <w:tc>
          <w:tcPr>
            <w:tcW w:w="92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A14316B" w14:textId="77777777" w:rsidR="007E4D13" w:rsidRDefault="007E4D13">
            <w:hyperlink r:id="rId17" w:history="1">
              <w:r>
                <w:rPr>
                  <w:rStyle w:val="Hyperlink"/>
                  <w:i/>
                  <w:iCs/>
                  <w:color w:val="0563C1"/>
                </w:rPr>
                <w:t>Direct to Discovery with the Flying Classroom: How do math and science solve crimes?</w:t>
              </w:r>
              <w:r>
                <w:rPr>
                  <w:rStyle w:val="apple-converted-space"/>
                  <w:i/>
                  <w:iCs/>
                  <w:color w:val="0563C1"/>
                  <w:u w:val="single"/>
                </w:rPr>
                <w:t> </w:t>
              </w:r>
              <w:r>
                <w:rPr>
                  <w:rStyle w:val="Hyperlink"/>
                  <w:color w:val="0563C1"/>
                </w:rPr>
                <w:t>(Life Science, Geometry)</w:t>
              </w:r>
            </w:hyperlink>
          </w:p>
          <w:p w14:paraId="03B8B3D6" w14:textId="77777777" w:rsidR="007E4D13" w:rsidRDefault="007E4D13">
            <w:r>
              <w:t> </w:t>
            </w:r>
          </w:p>
          <w:p w14:paraId="5FD7C3AD" w14:textId="77777777" w:rsidR="007E4D13" w:rsidRDefault="007E4D13">
            <w:r>
              <w:t>Join STEM@GTRI and Captain Irving as we learn from Savannah State University's Dr. Karla Sue-Marriott about solving crimes with science and math. We'll explore what forensic science actually involves, and how students can pursue a career in laboratory forensic science.</w:t>
            </w:r>
          </w:p>
        </w:tc>
      </w:tr>
      <w:tr w:rsidR="007E4D13" w14:paraId="7F916198" w14:textId="77777777" w:rsidTr="00AF5AE6">
        <w:tc>
          <w:tcPr>
            <w:tcW w:w="0" w:type="auto"/>
            <w:vMerge/>
            <w:tcBorders>
              <w:top w:val="nil"/>
              <w:left w:val="single" w:sz="8" w:space="0" w:color="auto"/>
              <w:bottom w:val="single" w:sz="8" w:space="0" w:color="auto"/>
              <w:right w:val="single" w:sz="8" w:space="0" w:color="auto"/>
            </w:tcBorders>
            <w:vAlign w:val="center"/>
            <w:hideMark/>
          </w:tcPr>
          <w:p w14:paraId="4276154F" w14:textId="77777777" w:rsidR="007E4D13" w:rsidRDefault="007E4D13">
            <w:pPr>
              <w:rPr>
                <w:b/>
                <w:bCs/>
                <w:sz w:val="22"/>
                <w:szCs w:val="22"/>
              </w:rPr>
            </w:pPr>
          </w:p>
        </w:tc>
        <w:tc>
          <w:tcPr>
            <w:tcW w:w="20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1C41A7" w14:textId="77777777" w:rsidR="007E4D13" w:rsidRDefault="007E4D13">
            <w:pPr>
              <w:jc w:val="center"/>
            </w:pPr>
            <w:r>
              <w:t>April 15</w:t>
            </w:r>
          </w:p>
          <w:p w14:paraId="220F8839" w14:textId="77777777" w:rsidR="007E4D13" w:rsidRDefault="007E4D13">
            <w:pPr>
              <w:jc w:val="center"/>
            </w:pPr>
            <w:r>
              <w:t>10 – 10:45 am</w:t>
            </w:r>
          </w:p>
        </w:tc>
        <w:tc>
          <w:tcPr>
            <w:tcW w:w="920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E9C368" w14:textId="77777777" w:rsidR="007E4D13" w:rsidRDefault="007E4D13">
            <w:hyperlink r:id="rId18" w:tooltip="https://www.eventbrite.com/e/141975002053" w:history="1">
              <w:r>
                <w:rPr>
                  <w:rStyle w:val="Hyperlink"/>
                  <w:i/>
                  <w:iCs/>
                  <w:color w:val="0563C1"/>
                </w:rPr>
                <w:t>Direct to Discovery with the Flying Classroom: Can you fit a doctor’s office into a briefcase?</w:t>
              </w:r>
              <w:r>
                <w:rPr>
                  <w:rStyle w:val="apple-converted-space"/>
                  <w:i/>
                  <w:iCs/>
                  <w:color w:val="0563C1"/>
                  <w:u w:val="single"/>
                </w:rPr>
                <w:t> </w:t>
              </w:r>
              <w:r>
                <w:rPr>
                  <w:rStyle w:val="Hyperlink"/>
                  <w:color w:val="0563C1"/>
                </w:rPr>
                <w:t>(Physical Science)</w:t>
              </w:r>
            </w:hyperlink>
          </w:p>
          <w:p w14:paraId="4AFA384F" w14:textId="77777777" w:rsidR="007E4D13" w:rsidRDefault="007E4D13">
            <w:r>
              <w:rPr>
                <w:i/>
                <w:iCs/>
              </w:rPr>
              <w:t> </w:t>
            </w:r>
          </w:p>
          <w:p w14:paraId="7C4F0C22" w14:textId="77777777" w:rsidR="007E4D13" w:rsidRDefault="007E4D13">
            <w:r>
              <w:t>Join us as we learn from Georgia Tech Research Institute's Jack Wood and Captain Barrington Irving about the future of field medicine. From floating hospitals, to modular medical equipment, we'll talk about the science and engineering behind advances in medicine for rural populations.</w:t>
            </w:r>
          </w:p>
        </w:tc>
      </w:tr>
    </w:tbl>
    <w:p w14:paraId="50A5BB2F" w14:textId="77777777" w:rsidR="004516E8" w:rsidRPr="004516E8" w:rsidRDefault="004516E8" w:rsidP="004516E8">
      <w:pPr>
        <w:jc w:val="center"/>
        <w:rPr>
          <w:rFonts w:ascii="Helvetica" w:hAnsi="Helvetica"/>
          <w:b/>
          <w:bCs/>
        </w:rPr>
      </w:pPr>
    </w:p>
    <w:sectPr w:rsidR="004516E8" w:rsidRPr="004516E8" w:rsidSect="00241182">
      <w:footerReference w:type="even" r:id="rId19"/>
      <w:footerReference w:type="default" r:id="rId20"/>
      <w:pgSz w:w="15840" w:h="12240" w:orient="landscape"/>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29427" w14:textId="77777777" w:rsidR="001E07C6" w:rsidRDefault="001E07C6" w:rsidP="00241182">
      <w:r>
        <w:separator/>
      </w:r>
    </w:p>
  </w:endnote>
  <w:endnote w:type="continuationSeparator" w:id="0">
    <w:p w14:paraId="14286205" w14:textId="77777777" w:rsidR="001E07C6" w:rsidRDefault="001E07C6" w:rsidP="0024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865854"/>
      <w:docPartObj>
        <w:docPartGallery w:val="Page Numbers (Bottom of Page)"/>
        <w:docPartUnique/>
      </w:docPartObj>
    </w:sdtPr>
    <w:sdtContent>
      <w:p w14:paraId="09CBB68B" w14:textId="51B427E0" w:rsidR="00241182" w:rsidRDefault="00241182" w:rsidP="00C35A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2F7A4" w14:textId="77777777" w:rsidR="00241182" w:rsidRDefault="00241182" w:rsidP="002411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1610787"/>
      <w:docPartObj>
        <w:docPartGallery w:val="Page Numbers (Bottom of Page)"/>
        <w:docPartUnique/>
      </w:docPartObj>
    </w:sdtPr>
    <w:sdtContent>
      <w:p w14:paraId="34C86BC2" w14:textId="4B0C9B2A" w:rsidR="00241182" w:rsidRDefault="00241182" w:rsidP="00C35A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4FDFD9" w14:textId="77777777" w:rsidR="00241182" w:rsidRDefault="00241182" w:rsidP="002411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885FE" w14:textId="77777777" w:rsidR="001E07C6" w:rsidRDefault="001E07C6" w:rsidP="00241182">
      <w:r>
        <w:separator/>
      </w:r>
    </w:p>
  </w:footnote>
  <w:footnote w:type="continuationSeparator" w:id="0">
    <w:p w14:paraId="5498455D" w14:textId="77777777" w:rsidR="001E07C6" w:rsidRDefault="001E07C6" w:rsidP="0024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E8"/>
    <w:rsid w:val="001E07C6"/>
    <w:rsid w:val="00241182"/>
    <w:rsid w:val="004516E8"/>
    <w:rsid w:val="004D26D2"/>
    <w:rsid w:val="00541916"/>
    <w:rsid w:val="00605697"/>
    <w:rsid w:val="00606780"/>
    <w:rsid w:val="006B3C63"/>
    <w:rsid w:val="007E4D13"/>
    <w:rsid w:val="00A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1778"/>
  <w15:chartTrackingRefBased/>
  <w15:docId w15:val="{A79B91BD-5DC8-8549-8B2E-193828C0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6E8"/>
    <w:rPr>
      <w:color w:val="0000FF"/>
      <w:u w:val="single"/>
    </w:rPr>
  </w:style>
  <w:style w:type="character" w:customStyle="1" w:styleId="apple-converted-space">
    <w:name w:val="apple-converted-space"/>
    <w:basedOn w:val="DefaultParagraphFont"/>
    <w:rsid w:val="004516E8"/>
  </w:style>
  <w:style w:type="character" w:styleId="FollowedHyperlink">
    <w:name w:val="FollowedHyperlink"/>
    <w:basedOn w:val="DefaultParagraphFont"/>
    <w:uiPriority w:val="99"/>
    <w:semiHidden/>
    <w:unhideWhenUsed/>
    <w:rsid w:val="004516E8"/>
    <w:rPr>
      <w:color w:val="954F72" w:themeColor="followedHyperlink"/>
      <w:u w:val="single"/>
    </w:rPr>
  </w:style>
  <w:style w:type="character" w:styleId="UnresolvedMention">
    <w:name w:val="Unresolved Mention"/>
    <w:basedOn w:val="DefaultParagraphFont"/>
    <w:uiPriority w:val="99"/>
    <w:semiHidden/>
    <w:unhideWhenUsed/>
    <w:rsid w:val="004516E8"/>
    <w:rPr>
      <w:color w:val="605E5C"/>
      <w:shd w:val="clear" w:color="auto" w:fill="E1DFDD"/>
    </w:rPr>
  </w:style>
  <w:style w:type="paragraph" w:styleId="Header">
    <w:name w:val="header"/>
    <w:basedOn w:val="Normal"/>
    <w:link w:val="HeaderChar"/>
    <w:uiPriority w:val="99"/>
    <w:unhideWhenUsed/>
    <w:rsid w:val="00241182"/>
    <w:pPr>
      <w:tabs>
        <w:tab w:val="center" w:pos="4680"/>
        <w:tab w:val="right" w:pos="9360"/>
      </w:tabs>
    </w:pPr>
  </w:style>
  <w:style w:type="character" w:customStyle="1" w:styleId="HeaderChar">
    <w:name w:val="Header Char"/>
    <w:basedOn w:val="DefaultParagraphFont"/>
    <w:link w:val="Header"/>
    <w:uiPriority w:val="99"/>
    <w:rsid w:val="00241182"/>
    <w:rPr>
      <w:rFonts w:eastAsiaTheme="minorEastAsia"/>
    </w:rPr>
  </w:style>
  <w:style w:type="paragraph" w:styleId="Footer">
    <w:name w:val="footer"/>
    <w:basedOn w:val="Normal"/>
    <w:link w:val="FooterChar"/>
    <w:uiPriority w:val="99"/>
    <w:unhideWhenUsed/>
    <w:rsid w:val="00241182"/>
    <w:pPr>
      <w:tabs>
        <w:tab w:val="center" w:pos="4680"/>
        <w:tab w:val="right" w:pos="9360"/>
      </w:tabs>
    </w:pPr>
  </w:style>
  <w:style w:type="character" w:customStyle="1" w:styleId="FooterChar">
    <w:name w:val="Footer Char"/>
    <w:basedOn w:val="DefaultParagraphFont"/>
    <w:link w:val="Footer"/>
    <w:uiPriority w:val="99"/>
    <w:rsid w:val="00241182"/>
    <w:rPr>
      <w:rFonts w:eastAsiaTheme="minorEastAsia"/>
    </w:rPr>
  </w:style>
  <w:style w:type="character" w:styleId="PageNumber">
    <w:name w:val="page number"/>
    <w:basedOn w:val="DefaultParagraphFont"/>
    <w:uiPriority w:val="99"/>
    <w:semiHidden/>
    <w:unhideWhenUsed/>
    <w:rsid w:val="0024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3862">
      <w:bodyDiv w:val="1"/>
      <w:marLeft w:val="0"/>
      <w:marRight w:val="0"/>
      <w:marTop w:val="0"/>
      <w:marBottom w:val="0"/>
      <w:divBdr>
        <w:top w:val="none" w:sz="0" w:space="0" w:color="auto"/>
        <w:left w:val="none" w:sz="0" w:space="0" w:color="auto"/>
        <w:bottom w:val="none" w:sz="0" w:space="0" w:color="auto"/>
        <w:right w:val="none" w:sz="0" w:space="0" w:color="auto"/>
      </w:divBdr>
    </w:div>
    <w:div w:id="635986425">
      <w:bodyDiv w:val="1"/>
      <w:marLeft w:val="0"/>
      <w:marRight w:val="0"/>
      <w:marTop w:val="0"/>
      <w:marBottom w:val="0"/>
      <w:divBdr>
        <w:top w:val="none" w:sz="0" w:space="0" w:color="auto"/>
        <w:left w:val="none" w:sz="0" w:space="0" w:color="auto"/>
        <w:bottom w:val="none" w:sz="0" w:space="0" w:color="auto"/>
        <w:right w:val="none" w:sz="0" w:space="0" w:color="auto"/>
      </w:divBdr>
    </w:div>
    <w:div w:id="869994789">
      <w:bodyDiv w:val="1"/>
      <w:marLeft w:val="0"/>
      <w:marRight w:val="0"/>
      <w:marTop w:val="0"/>
      <w:marBottom w:val="0"/>
      <w:divBdr>
        <w:top w:val="none" w:sz="0" w:space="0" w:color="auto"/>
        <w:left w:val="none" w:sz="0" w:space="0" w:color="auto"/>
        <w:bottom w:val="none" w:sz="0" w:space="0" w:color="auto"/>
        <w:right w:val="none" w:sz="0" w:space="0" w:color="auto"/>
      </w:divBdr>
    </w:div>
    <w:div w:id="903375793">
      <w:bodyDiv w:val="1"/>
      <w:marLeft w:val="0"/>
      <w:marRight w:val="0"/>
      <w:marTop w:val="0"/>
      <w:marBottom w:val="0"/>
      <w:divBdr>
        <w:top w:val="none" w:sz="0" w:space="0" w:color="auto"/>
        <w:left w:val="none" w:sz="0" w:space="0" w:color="auto"/>
        <w:bottom w:val="none" w:sz="0" w:space="0" w:color="auto"/>
        <w:right w:val="none" w:sz="0" w:space="0" w:color="auto"/>
      </w:divBdr>
    </w:div>
    <w:div w:id="944576208">
      <w:bodyDiv w:val="1"/>
      <w:marLeft w:val="0"/>
      <w:marRight w:val="0"/>
      <w:marTop w:val="0"/>
      <w:marBottom w:val="0"/>
      <w:divBdr>
        <w:top w:val="none" w:sz="0" w:space="0" w:color="auto"/>
        <w:left w:val="none" w:sz="0" w:space="0" w:color="auto"/>
        <w:bottom w:val="none" w:sz="0" w:space="0" w:color="auto"/>
        <w:right w:val="none" w:sz="0" w:space="0" w:color="auto"/>
      </w:divBdr>
    </w:div>
    <w:div w:id="1022586915">
      <w:bodyDiv w:val="1"/>
      <w:marLeft w:val="0"/>
      <w:marRight w:val="0"/>
      <w:marTop w:val="0"/>
      <w:marBottom w:val="0"/>
      <w:divBdr>
        <w:top w:val="none" w:sz="0" w:space="0" w:color="auto"/>
        <w:left w:val="none" w:sz="0" w:space="0" w:color="auto"/>
        <w:bottom w:val="none" w:sz="0" w:space="0" w:color="auto"/>
        <w:right w:val="none" w:sz="0" w:space="0" w:color="auto"/>
      </w:divBdr>
    </w:div>
    <w:div w:id="1515219144">
      <w:bodyDiv w:val="1"/>
      <w:marLeft w:val="0"/>
      <w:marRight w:val="0"/>
      <w:marTop w:val="0"/>
      <w:marBottom w:val="0"/>
      <w:divBdr>
        <w:top w:val="none" w:sz="0" w:space="0" w:color="auto"/>
        <w:left w:val="none" w:sz="0" w:space="0" w:color="auto"/>
        <w:bottom w:val="none" w:sz="0" w:space="0" w:color="auto"/>
        <w:right w:val="none" w:sz="0" w:space="0" w:color="auto"/>
      </w:divBdr>
    </w:div>
    <w:div w:id="1574389682">
      <w:bodyDiv w:val="1"/>
      <w:marLeft w:val="0"/>
      <w:marRight w:val="0"/>
      <w:marTop w:val="0"/>
      <w:marBottom w:val="0"/>
      <w:divBdr>
        <w:top w:val="none" w:sz="0" w:space="0" w:color="auto"/>
        <w:left w:val="none" w:sz="0" w:space="0" w:color="auto"/>
        <w:bottom w:val="none" w:sz="0" w:space="0" w:color="auto"/>
        <w:right w:val="none" w:sz="0" w:space="0" w:color="auto"/>
      </w:divBdr>
    </w:div>
    <w:div w:id="1722054936">
      <w:bodyDiv w:val="1"/>
      <w:marLeft w:val="0"/>
      <w:marRight w:val="0"/>
      <w:marTop w:val="0"/>
      <w:marBottom w:val="0"/>
      <w:divBdr>
        <w:top w:val="none" w:sz="0" w:space="0" w:color="auto"/>
        <w:left w:val="none" w:sz="0" w:space="0" w:color="auto"/>
        <w:bottom w:val="none" w:sz="0" w:space="0" w:color="auto"/>
        <w:right w:val="none" w:sz="0" w:space="0" w:color="auto"/>
      </w:divBdr>
    </w:div>
    <w:div w:id="1728072516">
      <w:bodyDiv w:val="1"/>
      <w:marLeft w:val="0"/>
      <w:marRight w:val="0"/>
      <w:marTop w:val="0"/>
      <w:marBottom w:val="0"/>
      <w:divBdr>
        <w:top w:val="none" w:sz="0" w:space="0" w:color="auto"/>
        <w:left w:val="none" w:sz="0" w:space="0" w:color="auto"/>
        <w:bottom w:val="none" w:sz="0" w:space="0" w:color="auto"/>
        <w:right w:val="none" w:sz="0" w:space="0" w:color="auto"/>
      </w:divBdr>
    </w:div>
    <w:div w:id="1736390244">
      <w:bodyDiv w:val="1"/>
      <w:marLeft w:val="0"/>
      <w:marRight w:val="0"/>
      <w:marTop w:val="0"/>
      <w:marBottom w:val="0"/>
      <w:divBdr>
        <w:top w:val="none" w:sz="0" w:space="0" w:color="auto"/>
        <w:left w:val="none" w:sz="0" w:space="0" w:color="auto"/>
        <w:bottom w:val="none" w:sz="0" w:space="0" w:color="auto"/>
        <w:right w:val="none" w:sz="0" w:space="0" w:color="auto"/>
      </w:divBdr>
    </w:div>
    <w:div w:id="1760906348">
      <w:bodyDiv w:val="1"/>
      <w:marLeft w:val="0"/>
      <w:marRight w:val="0"/>
      <w:marTop w:val="0"/>
      <w:marBottom w:val="0"/>
      <w:divBdr>
        <w:top w:val="none" w:sz="0" w:space="0" w:color="auto"/>
        <w:left w:val="none" w:sz="0" w:space="0" w:color="auto"/>
        <w:bottom w:val="none" w:sz="0" w:space="0" w:color="auto"/>
        <w:right w:val="none" w:sz="0" w:space="0" w:color="auto"/>
      </w:divBdr>
    </w:div>
    <w:div w:id="1790852406">
      <w:bodyDiv w:val="1"/>
      <w:marLeft w:val="0"/>
      <w:marRight w:val="0"/>
      <w:marTop w:val="0"/>
      <w:marBottom w:val="0"/>
      <w:divBdr>
        <w:top w:val="none" w:sz="0" w:space="0" w:color="auto"/>
        <w:left w:val="none" w:sz="0" w:space="0" w:color="auto"/>
        <w:bottom w:val="none" w:sz="0" w:space="0" w:color="auto"/>
        <w:right w:val="none" w:sz="0" w:space="0" w:color="auto"/>
      </w:divBdr>
    </w:div>
    <w:div w:id="1940066712">
      <w:bodyDiv w:val="1"/>
      <w:marLeft w:val="0"/>
      <w:marRight w:val="0"/>
      <w:marTop w:val="0"/>
      <w:marBottom w:val="0"/>
      <w:divBdr>
        <w:top w:val="none" w:sz="0" w:space="0" w:color="auto"/>
        <w:left w:val="none" w:sz="0" w:space="0" w:color="auto"/>
        <w:bottom w:val="none" w:sz="0" w:space="0" w:color="auto"/>
        <w:right w:val="none" w:sz="0" w:space="0" w:color="auto"/>
      </w:divBdr>
    </w:div>
    <w:div w:id="1994335762">
      <w:bodyDiv w:val="1"/>
      <w:marLeft w:val="0"/>
      <w:marRight w:val="0"/>
      <w:marTop w:val="0"/>
      <w:marBottom w:val="0"/>
      <w:divBdr>
        <w:top w:val="none" w:sz="0" w:space="0" w:color="auto"/>
        <w:left w:val="none" w:sz="0" w:space="0" w:color="auto"/>
        <w:bottom w:val="none" w:sz="0" w:space="0" w:color="auto"/>
        <w:right w:val="none" w:sz="0" w:space="0" w:color="auto"/>
      </w:divBdr>
    </w:div>
    <w:div w:id="2045059052">
      <w:bodyDiv w:val="1"/>
      <w:marLeft w:val="0"/>
      <w:marRight w:val="0"/>
      <w:marTop w:val="0"/>
      <w:marBottom w:val="0"/>
      <w:divBdr>
        <w:top w:val="none" w:sz="0" w:space="0" w:color="auto"/>
        <w:left w:val="none" w:sz="0" w:space="0" w:color="auto"/>
        <w:bottom w:val="none" w:sz="0" w:space="0" w:color="auto"/>
        <w:right w:val="none" w:sz="0" w:space="0" w:color="auto"/>
      </w:divBdr>
    </w:div>
    <w:div w:id="2131589353">
      <w:bodyDiv w:val="1"/>
      <w:marLeft w:val="0"/>
      <w:marRight w:val="0"/>
      <w:marTop w:val="0"/>
      <w:marBottom w:val="0"/>
      <w:divBdr>
        <w:top w:val="none" w:sz="0" w:space="0" w:color="auto"/>
        <w:left w:val="none" w:sz="0" w:space="0" w:color="auto"/>
        <w:bottom w:val="none" w:sz="0" w:space="0" w:color="auto"/>
        <w:right w:val="none" w:sz="0" w:space="0" w:color="auto"/>
      </w:divBdr>
    </w:div>
    <w:div w:id="21425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ri.gatech.edu/stem/professional-development" TargetMode="External"/><Relationship Id="rId13" Type="http://schemas.openxmlformats.org/officeDocument/2006/relationships/hyperlink" Target="https://www.eventbrite.com/e/142100838433" TargetMode="External"/><Relationship Id="rId18" Type="http://schemas.openxmlformats.org/officeDocument/2006/relationships/hyperlink" Target="https://www.eventbrite.com/e/14197500205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gtri.gatech.edu/stem" TargetMode="External"/><Relationship Id="rId12" Type="http://schemas.openxmlformats.org/officeDocument/2006/relationships/hyperlink" Target="https://scienceatl.z2systems.com/np/clients/scienceatl/eventRegistration.jsp?event=454&amp;" TargetMode="External"/><Relationship Id="rId17" Type="http://schemas.openxmlformats.org/officeDocument/2006/relationships/hyperlink" Target="https://www.eventbrite.com/e/141961128557" TargetMode="External"/><Relationship Id="rId2" Type="http://schemas.openxmlformats.org/officeDocument/2006/relationships/settings" Target="settings.xml"/><Relationship Id="rId16" Type="http://schemas.openxmlformats.org/officeDocument/2006/relationships/hyperlink" Target="https://www.eventbrite.com/e/141970947927"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ventbrite.com/e/142546411153" TargetMode="External"/><Relationship Id="rId5" Type="http://schemas.openxmlformats.org/officeDocument/2006/relationships/endnotes" Target="endnotes.xml"/><Relationship Id="rId15" Type="http://schemas.openxmlformats.org/officeDocument/2006/relationships/hyperlink" Target="https://www.eventbrite.com/e/141994660853" TargetMode="External"/><Relationship Id="rId10" Type="http://schemas.openxmlformats.org/officeDocument/2006/relationships/hyperlink" Target="https://www.eventbrite.com/e/141982374103"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ventbrite.com/e/141977409253" TargetMode="External"/><Relationship Id="rId14" Type="http://schemas.openxmlformats.org/officeDocument/2006/relationships/hyperlink" Target="https://www.eventbrite.com/e/1419904001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Kinner, Tyler</dc:creator>
  <cp:keywords/>
  <dc:description/>
  <cp:lastModifiedBy>Kinner, Tyler</cp:lastModifiedBy>
  <cp:revision>6</cp:revision>
  <cp:lastPrinted>2021-02-22T20:50:00Z</cp:lastPrinted>
  <dcterms:created xsi:type="dcterms:W3CDTF">2021-02-22T20:49:00Z</dcterms:created>
  <dcterms:modified xsi:type="dcterms:W3CDTF">2021-02-23T13:19:00Z</dcterms:modified>
</cp:coreProperties>
</file>